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8" w:rsidRPr="00763725" w:rsidRDefault="00880F38" w:rsidP="00880F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ТАВЕЖНЯНСЬК</w:t>
      </w:r>
      <w:r>
        <w:rPr>
          <w:b/>
          <w:sz w:val="28"/>
          <w:szCs w:val="28"/>
          <w:lang w:val="uk-UA"/>
        </w:rPr>
        <w:t>ИЙ НАВЧАЛЬНО-ВИХОВНИЙ КОМПЛЕКС</w:t>
      </w:r>
    </w:p>
    <w:p w:rsidR="00880F38" w:rsidRPr="002E5EC1" w:rsidRDefault="00880F38" w:rsidP="0088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САХНОВЩИНСЬКОЇ РАЙОННОЇ РАДИ ХАРКІВСЬКОЇ ОБЛАСТІ </w:t>
      </w:r>
    </w:p>
    <w:p w:rsidR="00880F38" w:rsidRPr="00BB19C4" w:rsidRDefault="00880F38" w:rsidP="00880F38">
      <w:pPr>
        <w:jc w:val="center"/>
        <w:rPr>
          <w:b/>
          <w:sz w:val="28"/>
          <w:szCs w:val="28"/>
        </w:rPr>
      </w:pPr>
    </w:p>
    <w:p w:rsidR="00880F38" w:rsidRPr="00BB19C4" w:rsidRDefault="00880F38" w:rsidP="00880F38">
      <w:pPr>
        <w:jc w:val="center"/>
        <w:rPr>
          <w:b/>
          <w:sz w:val="28"/>
          <w:szCs w:val="28"/>
        </w:rPr>
      </w:pPr>
      <w:r w:rsidRPr="00BB19C4">
        <w:rPr>
          <w:b/>
          <w:sz w:val="28"/>
          <w:szCs w:val="28"/>
        </w:rPr>
        <w:t>НАКАЗ</w:t>
      </w:r>
    </w:p>
    <w:p w:rsidR="00880F38" w:rsidRPr="00306554" w:rsidRDefault="00880F38" w:rsidP="00880F38">
      <w:pPr>
        <w:ind w:left="57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3"/>
        <w:gridCol w:w="3183"/>
        <w:gridCol w:w="3072"/>
      </w:tblGrid>
      <w:tr w:rsidR="00880F38" w:rsidRPr="007D753B" w:rsidTr="009314AF">
        <w:tc>
          <w:tcPr>
            <w:tcW w:w="3213" w:type="dxa"/>
          </w:tcPr>
          <w:p w:rsidR="00880F38" w:rsidRPr="007D753B" w:rsidRDefault="00880F38" w:rsidP="00931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01.06</w:t>
            </w:r>
            <w:r w:rsidRPr="007D753B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83" w:type="dxa"/>
          </w:tcPr>
          <w:p w:rsidR="00880F38" w:rsidRPr="007D753B" w:rsidRDefault="00880F38" w:rsidP="009314AF">
            <w:pPr>
              <w:jc w:val="center"/>
              <w:rPr>
                <w:b/>
                <w:sz w:val="28"/>
                <w:szCs w:val="28"/>
              </w:rPr>
            </w:pPr>
            <w:r w:rsidRPr="007D753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53B">
              <w:rPr>
                <w:b/>
                <w:sz w:val="28"/>
                <w:szCs w:val="28"/>
              </w:rPr>
              <w:t>Тавежня</w:t>
            </w:r>
            <w:proofErr w:type="spellEnd"/>
            <w:r w:rsidRPr="007D75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</w:tcPr>
          <w:p w:rsidR="00880F38" w:rsidRPr="007D753B" w:rsidRDefault="00880F38" w:rsidP="009314A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7D753B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</w:tr>
    </w:tbl>
    <w:p w:rsidR="00880F38" w:rsidRPr="00CB19CC" w:rsidRDefault="00880F38" w:rsidP="00880F38">
      <w:pPr>
        <w:rPr>
          <w:sz w:val="28"/>
          <w:szCs w:val="28"/>
          <w:lang w:val="uk-UA"/>
        </w:rPr>
      </w:pPr>
    </w:p>
    <w:tbl>
      <w:tblPr>
        <w:tblW w:w="10224" w:type="dxa"/>
        <w:tblLook w:val="01E0"/>
      </w:tblPr>
      <w:tblGrid>
        <w:gridCol w:w="4608"/>
        <w:gridCol w:w="5616"/>
      </w:tblGrid>
      <w:tr w:rsidR="00880F38" w:rsidRPr="007D753B" w:rsidTr="009314AF">
        <w:trPr>
          <w:trHeight w:val="571"/>
        </w:trPr>
        <w:tc>
          <w:tcPr>
            <w:tcW w:w="4608" w:type="dxa"/>
          </w:tcPr>
          <w:p w:rsidR="00880F38" w:rsidRDefault="00880F38" w:rsidP="00880F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53B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освітніх програм </w:t>
            </w:r>
          </w:p>
          <w:p w:rsidR="00880F38" w:rsidRDefault="00880F38" w:rsidP="00880F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 2018/2019 навчальний рік </w:t>
            </w:r>
          </w:p>
          <w:p w:rsidR="00880F38" w:rsidRPr="007D753B" w:rsidRDefault="00880F38" w:rsidP="00880F3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</w:tcPr>
          <w:p w:rsidR="00880F38" w:rsidRPr="007D753B" w:rsidRDefault="00880F38" w:rsidP="009314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11C8" w:rsidRDefault="00880F38" w:rsidP="008C11C8">
      <w:pPr>
        <w:spacing w:line="360" w:lineRule="auto"/>
        <w:jc w:val="both"/>
        <w:rPr>
          <w:rFonts w:eastAsia="+mn-ea"/>
          <w:color w:val="000000"/>
          <w:kern w:val="24"/>
          <w:sz w:val="48"/>
          <w:szCs w:val="4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8C11C8">
        <w:rPr>
          <w:sz w:val="28"/>
          <w:szCs w:val="28"/>
          <w:lang w:val="uk-UA"/>
        </w:rPr>
        <w:t xml:space="preserve">На виконання </w:t>
      </w:r>
      <w:proofErr w:type="spellStart"/>
      <w:r w:rsidR="008C11C8">
        <w:rPr>
          <w:sz w:val="28"/>
          <w:szCs w:val="28"/>
          <w:lang w:val="uk-UA"/>
        </w:rPr>
        <w:t>статтей</w:t>
      </w:r>
      <w:proofErr w:type="spellEnd"/>
      <w:r w:rsidR="008C11C8">
        <w:rPr>
          <w:sz w:val="28"/>
          <w:szCs w:val="28"/>
          <w:lang w:val="uk-UA"/>
        </w:rPr>
        <w:t xml:space="preserve"> 12, 26, 30, 33 Закону України «Про освіту», </w:t>
      </w:r>
      <w:proofErr w:type="spellStart"/>
      <w:r w:rsidR="008C11C8">
        <w:rPr>
          <w:sz w:val="28"/>
          <w:szCs w:val="28"/>
          <w:lang w:val="uk-UA"/>
        </w:rPr>
        <w:t>статтей</w:t>
      </w:r>
      <w:proofErr w:type="spellEnd"/>
      <w:r w:rsidR="008C11C8">
        <w:rPr>
          <w:sz w:val="28"/>
          <w:szCs w:val="28"/>
          <w:lang w:val="uk-UA"/>
        </w:rPr>
        <w:t xml:space="preserve"> 15, 16 Закону України «Про загальну середню освіту», Державного стандарту початкової освіти, затвердженого Постановою Кабінету Міністрів України від 21 лютого 2018 року № 87, наказів Міністерства освіти і науки України від 20.04.2018:</w:t>
      </w:r>
      <w:r w:rsidR="008C11C8" w:rsidRPr="008C11C8">
        <w:rPr>
          <w:rFonts w:eastAsia="+mn-ea"/>
          <w:color w:val="000000"/>
          <w:kern w:val="24"/>
          <w:sz w:val="48"/>
          <w:szCs w:val="48"/>
          <w:lang w:val="uk-UA"/>
        </w:rPr>
        <w:t xml:space="preserve"> </w:t>
      </w:r>
    </w:p>
    <w:p w:rsidR="008C11C8" w:rsidRPr="008C11C8" w:rsidRDefault="008C11C8" w:rsidP="008C11C8">
      <w:pPr>
        <w:spacing w:line="360" w:lineRule="auto"/>
        <w:jc w:val="both"/>
        <w:rPr>
          <w:rFonts w:eastAsia="+mn-ea"/>
          <w:color w:val="000000"/>
          <w:kern w:val="24"/>
          <w:sz w:val="48"/>
          <w:szCs w:val="48"/>
          <w:lang w:val="uk-UA"/>
        </w:rPr>
      </w:pPr>
      <w:r w:rsidRPr="008C11C8">
        <w:rPr>
          <w:sz w:val="28"/>
          <w:szCs w:val="28"/>
          <w:lang w:val="uk-UA"/>
        </w:rPr>
        <w:t>№ 405 - Про затвердження типової освітньої програми закладів загальної середньої освіти ІІ ступеня;</w:t>
      </w:r>
    </w:p>
    <w:p w:rsidR="008C11C8" w:rsidRPr="008C11C8" w:rsidRDefault="008C11C8" w:rsidP="008C11C8">
      <w:pPr>
        <w:spacing w:line="360" w:lineRule="auto"/>
        <w:jc w:val="both"/>
        <w:rPr>
          <w:sz w:val="28"/>
          <w:szCs w:val="28"/>
        </w:rPr>
      </w:pPr>
      <w:r w:rsidRPr="008C11C8">
        <w:rPr>
          <w:sz w:val="28"/>
          <w:szCs w:val="28"/>
          <w:lang w:val="uk-UA"/>
        </w:rPr>
        <w:t xml:space="preserve">№ 406 - </w:t>
      </w:r>
      <w:r w:rsidRPr="008C11C8">
        <w:rPr>
          <w:sz w:val="28"/>
          <w:szCs w:val="28"/>
        </w:rPr>
        <w:t xml:space="preserve">Про </w:t>
      </w:r>
      <w:proofErr w:type="spellStart"/>
      <w:r w:rsidRPr="008C11C8">
        <w:rPr>
          <w:sz w:val="28"/>
          <w:szCs w:val="28"/>
        </w:rPr>
        <w:t>затвердження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типової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освітньої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програми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закладів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загальної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середньої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освіти</w:t>
      </w:r>
      <w:proofErr w:type="spellEnd"/>
      <w:r w:rsidRPr="008C11C8">
        <w:rPr>
          <w:sz w:val="28"/>
          <w:szCs w:val="28"/>
        </w:rPr>
        <w:t xml:space="preserve"> III </w:t>
      </w:r>
      <w:proofErr w:type="spellStart"/>
      <w:r w:rsidRPr="008C11C8">
        <w:rPr>
          <w:sz w:val="28"/>
          <w:szCs w:val="28"/>
        </w:rPr>
        <w:t>ступеня</w:t>
      </w:r>
      <w:proofErr w:type="spellEnd"/>
      <w:r w:rsidRPr="008C11C8">
        <w:rPr>
          <w:sz w:val="28"/>
          <w:szCs w:val="28"/>
        </w:rPr>
        <w:t>;</w:t>
      </w:r>
    </w:p>
    <w:p w:rsidR="008C11C8" w:rsidRPr="008C11C8" w:rsidRDefault="008C11C8" w:rsidP="008C11C8">
      <w:pPr>
        <w:spacing w:line="360" w:lineRule="auto"/>
        <w:jc w:val="both"/>
        <w:rPr>
          <w:sz w:val="28"/>
          <w:szCs w:val="28"/>
        </w:rPr>
      </w:pPr>
      <w:r w:rsidRPr="008C11C8">
        <w:rPr>
          <w:sz w:val="28"/>
          <w:szCs w:val="28"/>
          <w:lang w:val="uk-UA"/>
        </w:rPr>
        <w:t xml:space="preserve">№ 407 -  </w:t>
      </w:r>
      <w:r w:rsidRPr="008C11C8">
        <w:rPr>
          <w:sz w:val="28"/>
          <w:szCs w:val="28"/>
        </w:rPr>
        <w:t xml:space="preserve">Про </w:t>
      </w:r>
      <w:proofErr w:type="spellStart"/>
      <w:r w:rsidRPr="008C11C8">
        <w:rPr>
          <w:sz w:val="28"/>
          <w:szCs w:val="28"/>
        </w:rPr>
        <w:t>затвердження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типової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освітньої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програми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закладів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загальної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середньої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освіти</w:t>
      </w:r>
      <w:proofErr w:type="spellEnd"/>
      <w:r w:rsidRPr="008C11C8">
        <w:rPr>
          <w:sz w:val="28"/>
          <w:szCs w:val="28"/>
        </w:rPr>
        <w:t xml:space="preserve"> І </w:t>
      </w:r>
      <w:proofErr w:type="spellStart"/>
      <w:r w:rsidRPr="008C11C8">
        <w:rPr>
          <w:sz w:val="28"/>
          <w:szCs w:val="28"/>
        </w:rPr>
        <w:t>ступеня</w:t>
      </w:r>
      <w:proofErr w:type="spellEnd"/>
      <w:r w:rsidRPr="008C11C8">
        <w:rPr>
          <w:sz w:val="28"/>
          <w:szCs w:val="28"/>
        </w:rPr>
        <w:t>;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 w:rsidRPr="008C11C8">
        <w:rPr>
          <w:sz w:val="28"/>
          <w:szCs w:val="28"/>
          <w:lang w:val="uk-UA"/>
        </w:rPr>
        <w:t xml:space="preserve">№ 408 - </w:t>
      </w:r>
      <w:r w:rsidRPr="008C11C8">
        <w:rPr>
          <w:sz w:val="28"/>
          <w:szCs w:val="28"/>
        </w:rPr>
        <w:t xml:space="preserve">Про </w:t>
      </w:r>
      <w:proofErr w:type="spellStart"/>
      <w:r w:rsidRPr="008C11C8">
        <w:rPr>
          <w:sz w:val="28"/>
          <w:szCs w:val="28"/>
        </w:rPr>
        <w:t>затвердження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типової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освітньої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програми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закладів</w:t>
      </w:r>
      <w:proofErr w:type="spellEnd"/>
      <w:r w:rsidRPr="008C11C8">
        <w:rPr>
          <w:sz w:val="28"/>
          <w:szCs w:val="28"/>
        </w:rPr>
        <w:t xml:space="preserve"> </w:t>
      </w:r>
      <w:proofErr w:type="spellStart"/>
      <w:r w:rsidRPr="008C11C8">
        <w:rPr>
          <w:sz w:val="28"/>
          <w:szCs w:val="28"/>
        </w:rPr>
        <w:t>загальн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III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 xml:space="preserve">, від 21.03.2018 № 268 «Про затвердження типових освітніх та навчальних програм для 1-2-х класів закладів загальної середньої освіти», на підставі рішення педагогічної ради навчально-виховного комплексу від 01.06.2018, протокол № 9 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освітню програму для 1-го класу школи І ступеня на 2018/2019 навчальний рік. 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освітню програму для 2-4-х класів школи І ступеня на 2018/2019 навчальний рік.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освітню програму для 5-9-х класів школи ІІ ступеня на 2018/2019 навчальний рік.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освітню програму для 10-11-х класів школи ІІІ ступеня на 2018/2019 навчальний рік.</w:t>
      </w:r>
    </w:p>
    <w:p w:rsidR="008C11C8" w:rsidRDefault="008C11C8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Відповідно освітніх програм для 1-го, 2-4-х, 5-9-х, 10-11-х класів сформувати робочий навчальний план </w:t>
      </w:r>
      <w:proofErr w:type="spellStart"/>
      <w:r>
        <w:rPr>
          <w:sz w:val="28"/>
          <w:szCs w:val="28"/>
          <w:lang w:val="uk-UA"/>
        </w:rPr>
        <w:t>Тавежнянського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на 2018/2019 навчальний рік. </w:t>
      </w:r>
    </w:p>
    <w:p w:rsidR="008C11C8" w:rsidRDefault="008C11C8" w:rsidP="008C11C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25.08.2018 </w:t>
      </w:r>
    </w:p>
    <w:p w:rsidR="000E28E1" w:rsidRDefault="008C11C8" w:rsidP="008C11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 даного наказу покласти на заступника директора </w:t>
      </w:r>
      <w:r w:rsidR="000E28E1">
        <w:rPr>
          <w:sz w:val="28"/>
          <w:szCs w:val="28"/>
          <w:lang w:val="uk-UA"/>
        </w:rPr>
        <w:t>з навчально-виховної роботи Пустовойтенко Т.М.</w:t>
      </w:r>
    </w:p>
    <w:p w:rsidR="000E28E1" w:rsidRDefault="000E28E1" w:rsidP="008C11C8">
      <w:pPr>
        <w:spacing w:line="360" w:lineRule="auto"/>
        <w:rPr>
          <w:sz w:val="28"/>
          <w:szCs w:val="28"/>
          <w:lang w:val="uk-UA"/>
        </w:rPr>
      </w:pPr>
    </w:p>
    <w:p w:rsidR="008C11C8" w:rsidRPr="000E28E1" w:rsidRDefault="000E28E1" w:rsidP="008C11C8">
      <w:pPr>
        <w:spacing w:line="360" w:lineRule="auto"/>
        <w:rPr>
          <w:b/>
          <w:sz w:val="28"/>
          <w:szCs w:val="28"/>
          <w:lang w:val="uk-UA"/>
        </w:rPr>
      </w:pPr>
      <w:r w:rsidRPr="000E28E1">
        <w:rPr>
          <w:b/>
          <w:sz w:val="28"/>
          <w:szCs w:val="28"/>
          <w:lang w:val="uk-UA"/>
        </w:rPr>
        <w:t xml:space="preserve">Директор НВК </w:t>
      </w:r>
      <w:r w:rsidRPr="000E28E1">
        <w:rPr>
          <w:b/>
          <w:sz w:val="28"/>
          <w:szCs w:val="28"/>
          <w:lang w:val="uk-UA"/>
        </w:rPr>
        <w:tab/>
      </w:r>
      <w:r w:rsidRPr="000E28E1">
        <w:rPr>
          <w:b/>
          <w:sz w:val="28"/>
          <w:szCs w:val="28"/>
          <w:lang w:val="uk-UA"/>
        </w:rPr>
        <w:tab/>
      </w:r>
      <w:r w:rsidRPr="000E28E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E28E1">
        <w:rPr>
          <w:b/>
          <w:sz w:val="28"/>
          <w:szCs w:val="28"/>
          <w:lang w:val="uk-UA"/>
        </w:rPr>
        <w:t xml:space="preserve">К.Медведєва </w:t>
      </w:r>
    </w:p>
    <w:p w:rsidR="008C11C8" w:rsidRDefault="000E28E1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директора навчально-виховного комплексу від 01.06.2018 № 95 ознайомлені: </w:t>
      </w:r>
    </w:p>
    <w:p w:rsidR="000E28E1" w:rsidRPr="000E28E1" w:rsidRDefault="000E28E1" w:rsidP="008C1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 Т.М.Пустовойтенко </w:t>
      </w:r>
    </w:p>
    <w:p w:rsidR="00944183" w:rsidRPr="00880F38" w:rsidRDefault="00944183">
      <w:pPr>
        <w:rPr>
          <w:lang w:val="uk-UA"/>
        </w:rPr>
      </w:pPr>
    </w:p>
    <w:sectPr w:rsidR="00944183" w:rsidRPr="00880F38" w:rsidSect="0094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0F38"/>
    <w:rsid w:val="000E28E1"/>
    <w:rsid w:val="00880F38"/>
    <w:rsid w:val="008C11C8"/>
    <w:rsid w:val="009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1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8DD-3331-41EC-BE51-9C160CF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2018-06-13T06:30:00Z</cp:lastPrinted>
  <dcterms:created xsi:type="dcterms:W3CDTF">2018-06-13T06:04:00Z</dcterms:created>
  <dcterms:modified xsi:type="dcterms:W3CDTF">2018-06-13T06:30:00Z</dcterms:modified>
</cp:coreProperties>
</file>